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9845"/>
        <w:gridCol w:w="3331"/>
      </w:tblGrid>
      <w:tr w:rsidR="00883E8A" w:rsidRPr="004B02F9" w:rsidTr="00AB45EA">
        <w:tc>
          <w:tcPr>
            <w:tcW w:w="3736" w:type="pct"/>
            <w:tcBorders>
              <w:top w:val="single" w:sz="4" w:space="0" w:color="999999"/>
              <w:left w:val="single" w:sz="4" w:space="0" w:color="999999"/>
              <w:bottom w:val="single" w:sz="4" w:space="0" w:color="999999"/>
              <w:right w:val="single" w:sz="4" w:space="0" w:color="999999"/>
            </w:tcBorders>
            <w:shd w:val="clear" w:color="auto" w:fill="8C8C8C"/>
            <w:vAlign w:val="center"/>
          </w:tcPr>
          <w:p w:rsidR="00883E8A" w:rsidRPr="004B02F9" w:rsidRDefault="00883E8A" w:rsidP="00AB45EA">
            <w:pPr>
              <w:pStyle w:val="Heading3"/>
              <w:jc w:val="left"/>
              <w:rPr>
                <w:rFonts w:ascii="Arial" w:hAnsi="Arial" w:cs="Arial"/>
                <w:sz w:val="48"/>
                <w:szCs w:val="48"/>
              </w:rPr>
            </w:pPr>
            <w:r w:rsidRPr="004B02F9">
              <w:rPr>
                <w:rFonts w:ascii="Arial" w:hAnsi="Arial" w:cs="Arial"/>
                <w:sz w:val="48"/>
                <w:szCs w:val="48"/>
              </w:rPr>
              <w:t xml:space="preserve">Unit </w:t>
            </w:r>
            <w:r>
              <w:rPr>
                <w:rFonts w:ascii="Arial" w:hAnsi="Arial" w:cs="Arial"/>
                <w:sz w:val="48"/>
                <w:szCs w:val="48"/>
              </w:rPr>
              <w:t>5: Authors Write with…Flair!</w:t>
            </w:r>
          </w:p>
        </w:tc>
        <w:tc>
          <w:tcPr>
            <w:tcW w:w="1264" w:type="pct"/>
            <w:tcBorders>
              <w:top w:val="single" w:sz="4" w:space="0" w:color="999999"/>
              <w:left w:val="single" w:sz="4" w:space="0" w:color="999999"/>
              <w:bottom w:val="single" w:sz="4" w:space="0" w:color="999999"/>
            </w:tcBorders>
            <w:shd w:val="clear" w:color="auto" w:fill="FFFFFF"/>
            <w:vAlign w:val="center"/>
          </w:tcPr>
          <w:p w:rsidR="00883E8A" w:rsidRPr="004B02F9" w:rsidRDefault="00883E8A" w:rsidP="00AB45EA">
            <w:pPr>
              <w:pStyle w:val="Heading1"/>
              <w:jc w:val="center"/>
              <w:rPr>
                <w:rFonts w:ascii="Arial" w:hAnsi="Arial" w:cs="Arial"/>
                <w:b/>
                <w:sz w:val="48"/>
                <w:szCs w:val="48"/>
              </w:rPr>
            </w:pPr>
            <w:r>
              <w:rPr>
                <w:rFonts w:ascii="Arial" w:hAnsi="Arial" w:cs="Arial"/>
                <w:b/>
                <w:sz w:val="48"/>
                <w:szCs w:val="48"/>
              </w:rPr>
              <w:t>Grade: 3</w:t>
            </w:r>
          </w:p>
        </w:tc>
      </w:tr>
      <w:tr w:rsidR="00883E8A" w:rsidRPr="004B02F9" w:rsidTr="00883E8A">
        <w:trPr>
          <w:trHeight w:val="323"/>
        </w:trPr>
        <w:tc>
          <w:tcPr>
            <w:tcW w:w="3736"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883E8A" w:rsidRPr="00883E8A" w:rsidRDefault="00883E8A" w:rsidP="00883E8A">
            <w:pPr>
              <w:pStyle w:val="Heading3"/>
              <w:jc w:val="left"/>
              <w:rPr>
                <w:rFonts w:ascii="Arial" w:hAnsi="Arial" w:cs="Arial"/>
                <w:color w:val="auto"/>
                <w:szCs w:val="28"/>
              </w:rPr>
            </w:pPr>
            <w:r w:rsidRPr="004B02F9">
              <w:rPr>
                <w:rFonts w:ascii="Arial" w:hAnsi="Arial" w:cs="Arial"/>
                <w:color w:val="auto"/>
                <w:szCs w:val="28"/>
              </w:rPr>
              <w:t>Start Date</w:t>
            </w:r>
            <w:r>
              <w:rPr>
                <w:rFonts w:ascii="Arial" w:hAnsi="Arial" w:cs="Arial"/>
                <w:color w:val="auto"/>
                <w:szCs w:val="28"/>
              </w:rPr>
              <w:t>/End Date</w:t>
            </w:r>
            <w:r w:rsidRPr="004B02F9">
              <w:rPr>
                <w:rFonts w:ascii="Arial" w:hAnsi="Arial" w:cs="Arial"/>
                <w:color w:val="auto"/>
                <w:szCs w:val="28"/>
              </w:rPr>
              <w:t>:</w:t>
            </w:r>
            <w:r>
              <w:rPr>
                <w:rFonts w:ascii="Arial" w:hAnsi="Arial" w:cs="Arial"/>
                <w:color w:val="auto"/>
                <w:szCs w:val="28"/>
              </w:rPr>
              <w:t xml:space="preserve"> </w:t>
            </w:r>
            <w:r w:rsidRPr="00883E8A">
              <w:rPr>
                <w:rFonts w:ascii="Arial" w:hAnsi="Arial" w:cs="Arial"/>
                <w:b w:val="0"/>
                <w:color w:val="auto"/>
                <w:szCs w:val="28"/>
              </w:rPr>
              <w:t>May 28 to June 26</w:t>
            </w:r>
            <w:r w:rsidRPr="00883E8A">
              <w:rPr>
                <w:b w:val="0"/>
              </w:rPr>
              <w:t>May</w:t>
            </w:r>
            <w:r>
              <w:t xml:space="preserve"> 28 to June 26</w:t>
            </w:r>
          </w:p>
          <w:p w:rsidR="00883E8A" w:rsidRDefault="00883E8A" w:rsidP="00AB45EA">
            <w:pPr>
              <w:pStyle w:val="Heading3"/>
              <w:jc w:val="left"/>
              <w:rPr>
                <w:rFonts w:ascii="Arial" w:hAnsi="Arial" w:cs="Arial"/>
                <w:color w:val="auto"/>
                <w:szCs w:val="28"/>
              </w:rPr>
            </w:pPr>
            <w:r w:rsidRPr="004B02F9">
              <w:rPr>
                <w:rFonts w:ascii="Arial" w:hAnsi="Arial" w:cs="Arial"/>
                <w:color w:val="auto"/>
                <w:szCs w:val="28"/>
              </w:rPr>
              <w:t xml:space="preserve"> </w:t>
            </w:r>
          </w:p>
          <w:p w:rsidR="00883E8A" w:rsidRPr="00A43DF9" w:rsidRDefault="00883E8A" w:rsidP="00AB45EA"/>
        </w:tc>
        <w:tc>
          <w:tcPr>
            <w:tcW w:w="1264" w:type="pct"/>
            <w:tcBorders>
              <w:top w:val="single" w:sz="4" w:space="0" w:color="999999"/>
              <w:left w:val="single" w:sz="4" w:space="0" w:color="999999"/>
              <w:bottom w:val="single" w:sz="4" w:space="0" w:color="999999"/>
            </w:tcBorders>
            <w:shd w:val="clear" w:color="auto" w:fill="FFFFFF"/>
            <w:vAlign w:val="center"/>
          </w:tcPr>
          <w:p w:rsidR="00883E8A" w:rsidRPr="004B02F9" w:rsidRDefault="00883E8A" w:rsidP="00AB45EA">
            <w:pPr>
              <w:pStyle w:val="Heading1"/>
              <w:rPr>
                <w:rFonts w:ascii="Arial" w:hAnsi="Arial" w:cs="Arial"/>
                <w:b/>
                <w:szCs w:val="28"/>
              </w:rPr>
            </w:pPr>
            <w:r w:rsidRPr="004B02F9">
              <w:rPr>
                <w:rFonts w:ascii="Arial" w:hAnsi="Arial" w:cs="Arial"/>
                <w:b/>
                <w:szCs w:val="28"/>
              </w:rPr>
              <w:t xml:space="preserve">Duration:  </w:t>
            </w:r>
            <w:r>
              <w:rPr>
                <w:rFonts w:ascii="Arial" w:hAnsi="Arial" w:cs="Arial"/>
                <w:b/>
                <w:szCs w:val="28"/>
              </w:rPr>
              <w:t>4-5 Weeks</w:t>
            </w:r>
          </w:p>
        </w:tc>
      </w:tr>
    </w:tbl>
    <w:p w:rsidR="00883E8A" w:rsidRPr="004B02F9" w:rsidRDefault="00883E8A" w:rsidP="00883E8A">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883E8A" w:rsidRPr="004B02F9" w:rsidTr="00AB45EA">
        <w:trPr>
          <w:trHeight w:val="1320"/>
        </w:trPr>
        <w:tc>
          <w:tcPr>
            <w:tcW w:w="5000" w:type="pct"/>
            <w:gridSpan w:val="2"/>
          </w:tcPr>
          <w:p w:rsidR="00883E8A" w:rsidRPr="004B02F9" w:rsidRDefault="00883E8A" w:rsidP="00AB45EA">
            <w:pPr>
              <w:rPr>
                <w:rFonts w:cs="Arial"/>
                <w:b/>
              </w:rPr>
            </w:pPr>
            <w:r w:rsidRPr="004B02F9">
              <w:rPr>
                <w:rFonts w:cs="Arial"/>
                <w:b/>
              </w:rPr>
              <w:t xml:space="preserve">Unit Rationale: </w:t>
            </w:r>
          </w:p>
          <w:p w:rsidR="00883E8A" w:rsidRPr="00883E8A" w:rsidRDefault="00883E8A" w:rsidP="00883E8A">
            <w:pPr>
              <w:rPr>
                <w:rFonts w:eastAsia="Calibri" w:cs="Arial"/>
              </w:rPr>
            </w:pPr>
            <w:r w:rsidRPr="00226173">
              <w:t>This unit will immerse students in quality children’s literature, and teach students how to write an effective response to literature that shows a deep level of understanding of the text. Its lessons will teach how to critically analyze the works of authors. Initially, students will learn how to write an effective summary in order to show an understanding of the text and to introduce the response. Students will also learn how to interact with books. They will be expected to generate questions of themselves, the text, and the author as the read. They will also be expected to make evaluative statements about books. In addition, they will be taught how to make connections with the books they are reading. Furthermore, students will be taught how to support their interpretations and statements about a text by using evidence within the text. Students will also be taught and expected to make evaluative and analytic judgments about the text and the author’s craft used within the text. Students will study author’s craft and will then understand how to apply or emulate such craft into their personal writing. Students will incorporate the speaking, listening, and viewing standard in this unit through partner and small group discussions of the text, the interpretations of the text, and judgments that are being made about the text. Students will be involved in self assessment by participating in creating a class rubric for response to literature.</w:t>
            </w:r>
          </w:p>
        </w:tc>
      </w:tr>
      <w:tr w:rsidR="00883E8A" w:rsidRPr="004B02F9" w:rsidTr="00AB45EA">
        <w:trPr>
          <w:trHeight w:val="1320"/>
        </w:trPr>
        <w:tc>
          <w:tcPr>
            <w:tcW w:w="5000" w:type="pct"/>
            <w:gridSpan w:val="2"/>
          </w:tcPr>
          <w:p w:rsidR="00883E8A" w:rsidRDefault="00883E8A" w:rsidP="00AB45EA">
            <w:pPr>
              <w:rPr>
                <w:rFonts w:cs="Arial"/>
                <w:b/>
              </w:rPr>
            </w:pPr>
            <w:r>
              <w:rPr>
                <w:rFonts w:cs="Arial"/>
                <w:b/>
              </w:rPr>
              <w:t>Common Core Learning Standards:</w:t>
            </w:r>
          </w:p>
          <w:p w:rsidR="00883E8A" w:rsidRDefault="00883E8A" w:rsidP="00883E8A">
            <w:pPr>
              <w:numPr>
                <w:ilvl w:val="0"/>
                <w:numId w:val="5"/>
              </w:numPr>
            </w:pPr>
            <w:r>
              <w:t xml:space="preserve">Ask and answer questions to demonstrate understanding of a text, referring explicitly to the text as the basis for the answers. </w:t>
            </w:r>
            <w:r w:rsidRPr="000D0E1E">
              <w:rPr>
                <w:b/>
                <w:i/>
              </w:rPr>
              <w:t>(RL.3.1)</w:t>
            </w:r>
          </w:p>
          <w:p w:rsidR="00883E8A" w:rsidRDefault="00883E8A" w:rsidP="00883E8A">
            <w:pPr>
              <w:numPr>
                <w:ilvl w:val="0"/>
                <w:numId w:val="5"/>
              </w:numPr>
            </w:pPr>
            <w:r>
              <w:t xml:space="preserve">Recount stories, including fables, folktales, and myths from diverse cultures; determine the central message, lesson, or moral and explain how it is conveyed through key details in the text. </w:t>
            </w:r>
            <w:r w:rsidRPr="000D0E1E">
              <w:rPr>
                <w:b/>
                <w:i/>
              </w:rPr>
              <w:t>(RL.3.2)</w:t>
            </w:r>
          </w:p>
          <w:p w:rsidR="00883E8A" w:rsidRDefault="00883E8A" w:rsidP="00883E8A">
            <w:pPr>
              <w:numPr>
                <w:ilvl w:val="0"/>
                <w:numId w:val="5"/>
              </w:numPr>
            </w:pPr>
            <w:r>
              <w:t xml:space="preserve">Describe characters in a story (e.g., their traits, motivations, or feelings) and explain how their actions contribute to the sequence of events. </w:t>
            </w:r>
            <w:r w:rsidRPr="000D0E1E">
              <w:rPr>
                <w:b/>
                <w:i/>
              </w:rPr>
              <w:t>(RL.3.3)</w:t>
            </w:r>
          </w:p>
          <w:p w:rsidR="00883E8A" w:rsidRDefault="00883E8A" w:rsidP="00883E8A">
            <w:pPr>
              <w:numPr>
                <w:ilvl w:val="0"/>
                <w:numId w:val="5"/>
              </w:numPr>
            </w:pPr>
            <w:r>
              <w:t xml:space="preserve">Determine the meaning of words and phrases as they are used in a text, distinguishing literal from non-literal language. </w:t>
            </w:r>
            <w:r w:rsidRPr="000D0E1E">
              <w:rPr>
                <w:b/>
                <w:i/>
              </w:rPr>
              <w:t>(RL.3.4)</w:t>
            </w:r>
          </w:p>
          <w:p w:rsidR="00883E8A" w:rsidRDefault="00883E8A" w:rsidP="00883E8A">
            <w:pPr>
              <w:numPr>
                <w:ilvl w:val="0"/>
                <w:numId w:val="5"/>
              </w:numPr>
            </w:pPr>
            <w:r>
              <w:t xml:space="preserve">Refer to parts of stories, dramas, and poems when writing or speaking about a text, using terms such as chapter, scene, and stanza; describe how each successive part builds on earlier sections. </w:t>
            </w:r>
            <w:r w:rsidRPr="000D0E1E">
              <w:rPr>
                <w:b/>
                <w:i/>
              </w:rPr>
              <w:t>(RL.3.5)</w:t>
            </w:r>
          </w:p>
          <w:p w:rsidR="00883E8A" w:rsidRDefault="00883E8A" w:rsidP="00883E8A">
            <w:pPr>
              <w:numPr>
                <w:ilvl w:val="0"/>
                <w:numId w:val="5"/>
              </w:numPr>
            </w:pPr>
            <w:r>
              <w:t xml:space="preserve">Distinguish their own point of view from that of the narrator or those of the characters. </w:t>
            </w:r>
            <w:r w:rsidRPr="000D0E1E">
              <w:rPr>
                <w:b/>
                <w:i/>
              </w:rPr>
              <w:t>(RL.3.6)</w:t>
            </w:r>
          </w:p>
          <w:p w:rsidR="00883E8A" w:rsidRDefault="00883E8A" w:rsidP="00883E8A">
            <w:pPr>
              <w:numPr>
                <w:ilvl w:val="0"/>
                <w:numId w:val="5"/>
              </w:numPr>
            </w:pPr>
            <w:r>
              <w:t xml:space="preserve">Explain how specific aspects of a text’s illustrations contribute to what is conveyed by the words in a story (e.g., create mood, emphasize aspects of a character or setting). </w:t>
            </w:r>
            <w:r w:rsidRPr="000D0E1E">
              <w:rPr>
                <w:b/>
                <w:i/>
              </w:rPr>
              <w:t>(RL.3.7)</w:t>
            </w:r>
          </w:p>
          <w:p w:rsidR="00883E8A" w:rsidRDefault="00883E8A" w:rsidP="00883E8A">
            <w:pPr>
              <w:numPr>
                <w:ilvl w:val="0"/>
                <w:numId w:val="5"/>
              </w:numPr>
            </w:pPr>
            <w:r>
              <w:lastRenderedPageBreak/>
              <w:t xml:space="preserve">Compare and contrast the themes, settings, and plots of stories written by the same author about the same or similar characters (e.g., in books from a series). </w:t>
            </w:r>
            <w:r w:rsidRPr="000D0E1E">
              <w:rPr>
                <w:b/>
                <w:i/>
              </w:rPr>
              <w:t>(RL.3.9)</w:t>
            </w:r>
          </w:p>
          <w:p w:rsidR="00883E8A" w:rsidRDefault="00883E8A" w:rsidP="00883E8A">
            <w:pPr>
              <w:numPr>
                <w:ilvl w:val="0"/>
                <w:numId w:val="5"/>
              </w:numPr>
            </w:pPr>
            <w:r>
              <w:t xml:space="preserve">By the end of the year, read and comprehend literature, including stories, dramas, and poetry, at the high end of the grades 2–3 text complexity band independently and proficiently. </w:t>
            </w:r>
            <w:r w:rsidRPr="000D0E1E">
              <w:rPr>
                <w:b/>
                <w:i/>
              </w:rPr>
              <w:t>(RL.3.10)</w:t>
            </w:r>
          </w:p>
          <w:p w:rsidR="00883E8A" w:rsidRDefault="00883E8A" w:rsidP="00883E8A">
            <w:pPr>
              <w:numPr>
                <w:ilvl w:val="0"/>
                <w:numId w:val="5"/>
              </w:numPr>
            </w:pPr>
            <w:r>
              <w:t xml:space="preserve">Recognize and make connections in narratives, poetry, and drama to other texts, ideas, cultural perspectives, personal events, and situations. </w:t>
            </w:r>
            <w:r w:rsidRPr="000D0E1E">
              <w:rPr>
                <w:b/>
                <w:i/>
              </w:rPr>
              <w:t>(RL.3.11)</w:t>
            </w:r>
          </w:p>
          <w:p w:rsidR="00883E8A" w:rsidRDefault="00883E8A" w:rsidP="00883E8A">
            <w:pPr>
              <w:pStyle w:val="ListParagraph"/>
              <w:numPr>
                <w:ilvl w:val="0"/>
                <w:numId w:val="5"/>
              </w:numPr>
            </w:pPr>
            <w:r>
              <w:t>Self-select text based upon personal preferences.</w:t>
            </w:r>
          </w:p>
          <w:p w:rsidR="00883E8A" w:rsidRPr="000D0E1E" w:rsidRDefault="00883E8A" w:rsidP="00883E8A">
            <w:pPr>
              <w:numPr>
                <w:ilvl w:val="0"/>
                <w:numId w:val="15"/>
              </w:numPr>
              <w:rPr>
                <w:b/>
                <w:i/>
              </w:rPr>
            </w:pPr>
            <w:r w:rsidRPr="00EB6D03">
              <w:t>Write opinion pieces on topics or texts, supporting a point</w:t>
            </w:r>
            <w:r>
              <w:t xml:space="preserve"> </w:t>
            </w:r>
            <w:r w:rsidRPr="00EB6D03">
              <w:t>of view with reasons.</w:t>
            </w:r>
            <w:r>
              <w:t xml:space="preserve"> </w:t>
            </w:r>
            <w:r w:rsidRPr="000D0E1E">
              <w:rPr>
                <w:b/>
                <w:i/>
              </w:rPr>
              <w:t>(W.3.1)</w:t>
            </w:r>
          </w:p>
          <w:p w:rsidR="00883E8A" w:rsidRPr="00EB6D03" w:rsidRDefault="00883E8A" w:rsidP="00883E8A">
            <w:pPr>
              <w:ind w:left="720"/>
            </w:pPr>
            <w:r w:rsidRPr="00EB6D03">
              <w:rPr>
                <w:b/>
              </w:rPr>
              <w:t>a.</w:t>
            </w:r>
            <w:r w:rsidRPr="00EB6D03">
              <w:t xml:space="preserve"> Introduce the topic or text the</w:t>
            </w:r>
            <w:r>
              <w:t xml:space="preserve">y are writing about, </w:t>
            </w:r>
            <w:r w:rsidRPr="00EB6D03">
              <w:t>state an opinion, and create an organizational</w:t>
            </w:r>
            <w:r>
              <w:t xml:space="preserve"> </w:t>
            </w:r>
            <w:r w:rsidRPr="00EB6D03">
              <w:t>structure that lists reasons.</w:t>
            </w:r>
          </w:p>
          <w:p w:rsidR="00883E8A" w:rsidRPr="00EB6D03" w:rsidRDefault="00883E8A" w:rsidP="00883E8A">
            <w:pPr>
              <w:ind w:left="720"/>
            </w:pPr>
            <w:proofErr w:type="gramStart"/>
            <w:r w:rsidRPr="00EB6D03">
              <w:rPr>
                <w:b/>
              </w:rPr>
              <w:t>b</w:t>
            </w:r>
            <w:proofErr w:type="gramEnd"/>
            <w:r w:rsidRPr="00EB6D03">
              <w:t>. Provide reasons that support the opinion.</w:t>
            </w:r>
          </w:p>
          <w:p w:rsidR="00883E8A" w:rsidRPr="00EB6D03" w:rsidRDefault="00883E8A" w:rsidP="00883E8A">
            <w:pPr>
              <w:ind w:left="720"/>
            </w:pPr>
            <w:r w:rsidRPr="00EB6D03">
              <w:rPr>
                <w:b/>
              </w:rPr>
              <w:t>c</w:t>
            </w:r>
            <w:r w:rsidRPr="00EB6D03">
              <w:t>. Use linking words and phrases (e.g., because, therefore,</w:t>
            </w:r>
            <w:r>
              <w:t xml:space="preserve"> </w:t>
            </w:r>
            <w:r w:rsidRPr="00EB6D03">
              <w:t>since, for example) to connect opinion and reasons.</w:t>
            </w:r>
          </w:p>
          <w:p w:rsidR="00883E8A" w:rsidRDefault="00883E8A" w:rsidP="00883E8A">
            <w:pPr>
              <w:ind w:left="720"/>
            </w:pPr>
            <w:r w:rsidRPr="00EB6D03">
              <w:rPr>
                <w:b/>
              </w:rPr>
              <w:t>d.</w:t>
            </w:r>
            <w:r w:rsidRPr="00EB6D03">
              <w:t xml:space="preserve"> Provide a concluding statement or section</w:t>
            </w:r>
          </w:p>
          <w:p w:rsidR="00883E8A" w:rsidRPr="00883E8A" w:rsidRDefault="00883E8A" w:rsidP="00883E8A">
            <w:pPr>
              <w:pStyle w:val="ListParagraph"/>
              <w:numPr>
                <w:ilvl w:val="0"/>
                <w:numId w:val="5"/>
              </w:numPr>
              <w:rPr>
                <w:color w:val="FF0000"/>
              </w:rPr>
            </w:pPr>
            <w:r w:rsidRPr="00883E8A">
              <w:rPr>
                <w:color w:val="FF0000"/>
              </w:rPr>
              <w:t>SL</w:t>
            </w:r>
          </w:p>
          <w:p w:rsidR="00883E8A" w:rsidRPr="00883E8A" w:rsidRDefault="00883E8A" w:rsidP="00883E8A">
            <w:pPr>
              <w:pStyle w:val="ListParagraph"/>
              <w:numPr>
                <w:ilvl w:val="0"/>
                <w:numId w:val="5"/>
              </w:numPr>
              <w:rPr>
                <w:color w:val="FF0000"/>
              </w:rPr>
            </w:pPr>
            <w:r w:rsidRPr="00883E8A">
              <w:rPr>
                <w:color w:val="FF0000"/>
              </w:rPr>
              <w:t>L</w:t>
            </w:r>
          </w:p>
          <w:p w:rsidR="00883E8A" w:rsidRPr="004B02F9" w:rsidRDefault="00883E8A" w:rsidP="00AB45EA">
            <w:pPr>
              <w:rPr>
                <w:rFonts w:cs="Arial"/>
                <w:b/>
              </w:rPr>
            </w:pPr>
          </w:p>
        </w:tc>
      </w:tr>
      <w:tr w:rsidR="00883E8A" w:rsidRPr="004B02F9" w:rsidTr="00AB45EA">
        <w:trPr>
          <w:trHeight w:val="1331"/>
        </w:trPr>
        <w:tc>
          <w:tcPr>
            <w:tcW w:w="5000" w:type="pct"/>
            <w:gridSpan w:val="2"/>
          </w:tcPr>
          <w:p w:rsidR="00883E8A" w:rsidRPr="00883E8A" w:rsidRDefault="00883E8A" w:rsidP="00AB45EA">
            <w:pPr>
              <w:rPr>
                <w:rFonts w:eastAsia="Calibri" w:cs="Arial"/>
                <w:b/>
                <w:color w:val="FF0000"/>
              </w:rPr>
            </w:pPr>
            <w:r w:rsidRPr="00883E8A">
              <w:rPr>
                <w:rFonts w:eastAsia="Calibri" w:cs="Arial"/>
                <w:b/>
                <w:color w:val="FF0000"/>
              </w:rPr>
              <w:lastRenderedPageBreak/>
              <w:t>Essential Questions:</w:t>
            </w:r>
          </w:p>
          <w:p w:rsidR="00883E8A" w:rsidRPr="00883E8A" w:rsidRDefault="00883E8A" w:rsidP="00883E8A">
            <w:pPr>
              <w:rPr>
                <w:rFonts w:eastAsia="Calibri" w:cs="Arial"/>
              </w:rPr>
            </w:pPr>
          </w:p>
        </w:tc>
      </w:tr>
      <w:tr w:rsidR="00883E8A" w:rsidRPr="004B02F9" w:rsidTr="00AB45EA">
        <w:trPr>
          <w:trHeight w:val="1331"/>
        </w:trPr>
        <w:tc>
          <w:tcPr>
            <w:tcW w:w="5000" w:type="pct"/>
            <w:gridSpan w:val="2"/>
            <w:shd w:val="clear" w:color="auto" w:fill="BFBFBF"/>
          </w:tcPr>
          <w:p w:rsidR="00883E8A" w:rsidRDefault="00883E8A" w:rsidP="00AB45EA">
            <w:pPr>
              <w:rPr>
                <w:rFonts w:eastAsia="Calibri" w:cs="Arial"/>
                <w:b/>
              </w:rPr>
            </w:pPr>
            <w:r>
              <w:rPr>
                <w:rFonts w:eastAsia="Calibri" w:cs="Arial"/>
                <w:b/>
              </w:rPr>
              <w:t>Assessment/Performance Task:</w:t>
            </w:r>
          </w:p>
          <w:p w:rsidR="00883E8A" w:rsidRPr="00883E8A" w:rsidRDefault="00883E8A" w:rsidP="00AB45EA">
            <w:pPr>
              <w:rPr>
                <w:rFonts w:eastAsia="Calibri" w:cs="Arial"/>
                <w:b/>
                <w:color w:val="FF0000"/>
              </w:rPr>
            </w:pPr>
          </w:p>
          <w:p w:rsidR="00883E8A" w:rsidRPr="004B02F9" w:rsidRDefault="00883E8A" w:rsidP="00883E8A">
            <w:pPr>
              <w:jc w:val="center"/>
              <w:rPr>
                <w:rFonts w:eastAsia="Calibri" w:cs="Arial"/>
                <w:b/>
              </w:rPr>
            </w:pPr>
            <w:r w:rsidRPr="00883E8A">
              <w:rPr>
                <w:rFonts w:eastAsia="Calibri" w:cs="Arial"/>
                <w:b/>
                <w:color w:val="FF0000"/>
                <w:highlight w:val="yellow"/>
              </w:rPr>
              <w:t>NO Performance Task for this UNIT of STUDY</w:t>
            </w:r>
          </w:p>
        </w:tc>
      </w:tr>
      <w:tr w:rsidR="00883E8A" w:rsidRPr="004B02F9" w:rsidTr="00AB45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883E8A" w:rsidRPr="00883E8A" w:rsidRDefault="00883E8A" w:rsidP="00AB45EA">
            <w:pPr>
              <w:rPr>
                <w:rFonts w:eastAsia="Calibri" w:cs="Arial"/>
                <w:b/>
                <w:color w:val="FF0000"/>
              </w:rPr>
            </w:pPr>
          </w:p>
          <w:p w:rsidR="00883E8A" w:rsidRPr="00883E8A" w:rsidRDefault="00883E8A" w:rsidP="00AB45EA">
            <w:pPr>
              <w:rPr>
                <w:rFonts w:eastAsia="Calibri" w:cs="Arial"/>
                <w:b/>
                <w:color w:val="FF0000"/>
              </w:rPr>
            </w:pPr>
            <w:r w:rsidRPr="00883E8A">
              <w:rPr>
                <w:rFonts w:eastAsia="Calibri" w:cs="Arial"/>
                <w:b/>
                <w:color w:val="FF0000"/>
              </w:rPr>
              <w:t>As a Theme:</w:t>
            </w:r>
          </w:p>
          <w:p w:rsidR="00883E8A" w:rsidRPr="00883E8A" w:rsidRDefault="00883E8A" w:rsidP="00AB45EA">
            <w:pPr>
              <w:rPr>
                <w:rFonts w:eastAsia="Calibri" w:cs="Arial"/>
                <w:b/>
                <w:color w:val="FF0000"/>
              </w:rPr>
            </w:pPr>
          </w:p>
          <w:p w:rsidR="00883E8A" w:rsidRPr="00883E8A" w:rsidRDefault="00883E8A" w:rsidP="00AB45EA">
            <w:pPr>
              <w:rPr>
                <w:rFonts w:eastAsia="Calibri" w:cs="Arial"/>
                <w:b/>
                <w:color w:val="FF0000"/>
              </w:rPr>
            </w:pPr>
          </w:p>
          <w:p w:rsidR="00883E8A" w:rsidRPr="00883E8A" w:rsidRDefault="00883E8A" w:rsidP="00AB45EA">
            <w:pPr>
              <w:rPr>
                <w:rFonts w:eastAsia="Calibri" w:cs="Arial"/>
                <w:b/>
                <w:color w:val="FF0000"/>
              </w:rPr>
            </w:pPr>
            <w:r w:rsidRPr="00883E8A">
              <w:rPr>
                <w:rFonts w:eastAsia="Calibri" w:cs="Arial"/>
                <w:b/>
                <w:color w:val="FF0000"/>
              </w:rPr>
              <w:t>Students will Know: (Content)</w:t>
            </w:r>
          </w:p>
          <w:p w:rsidR="00883E8A" w:rsidRPr="00883E8A" w:rsidRDefault="00883E8A" w:rsidP="00AB45EA">
            <w:pPr>
              <w:rPr>
                <w:rFonts w:eastAsia="Calibri" w:cs="Arial"/>
                <w:b/>
                <w:color w:val="FF0000"/>
              </w:rPr>
            </w:pPr>
            <w:r w:rsidRPr="00883E8A">
              <w:rPr>
                <w:rFonts w:eastAsia="Calibri" w:cs="Arial"/>
                <w:b/>
                <w:color w:val="FF0000"/>
              </w:rPr>
              <w:t>Theme:</w:t>
            </w:r>
          </w:p>
          <w:p w:rsidR="00883E8A" w:rsidRPr="00883E8A" w:rsidRDefault="00883E8A" w:rsidP="00AB45EA">
            <w:pPr>
              <w:rPr>
                <w:rFonts w:eastAsia="Calibri" w:cs="Arial"/>
                <w:b/>
                <w:color w:val="FF0000"/>
              </w:rPr>
            </w:pPr>
          </w:p>
          <w:p w:rsidR="00883E8A" w:rsidRPr="00883E8A" w:rsidRDefault="00883E8A" w:rsidP="00AB45EA">
            <w:pPr>
              <w:rPr>
                <w:rFonts w:cs="Arial"/>
                <w:color w:val="FF0000"/>
              </w:rPr>
            </w:pPr>
          </w:p>
          <w:p w:rsidR="00883E8A" w:rsidRPr="00883E8A" w:rsidRDefault="00883E8A" w:rsidP="00AB45EA">
            <w:pPr>
              <w:rPr>
                <w:rFonts w:cs="Arial"/>
                <w:color w:val="FF0000"/>
              </w:rPr>
            </w:pPr>
          </w:p>
        </w:tc>
        <w:tc>
          <w:tcPr>
            <w:tcW w:w="2500" w:type="pct"/>
            <w:tcBorders>
              <w:left w:val="single" w:sz="4" w:space="0" w:color="auto"/>
            </w:tcBorders>
          </w:tcPr>
          <w:p w:rsidR="00883E8A" w:rsidRPr="00883E8A" w:rsidRDefault="00883E8A" w:rsidP="00AB45EA">
            <w:pPr>
              <w:rPr>
                <w:rFonts w:eastAsia="Calibri" w:cs="Arial"/>
                <w:b/>
                <w:color w:val="FF0000"/>
              </w:rPr>
            </w:pPr>
          </w:p>
          <w:p w:rsidR="00883E8A" w:rsidRPr="00883E8A" w:rsidRDefault="00883E8A" w:rsidP="00AB45EA">
            <w:pPr>
              <w:rPr>
                <w:rFonts w:eastAsia="Calibri" w:cs="Arial"/>
                <w:b/>
                <w:color w:val="FF0000"/>
              </w:rPr>
            </w:pPr>
            <w:r w:rsidRPr="00883E8A">
              <w:rPr>
                <w:rFonts w:eastAsia="Calibri" w:cs="Arial"/>
                <w:b/>
                <w:color w:val="FF0000"/>
              </w:rPr>
              <w:t>In Literacy:</w:t>
            </w:r>
          </w:p>
          <w:p w:rsidR="00883E8A" w:rsidRPr="00883E8A" w:rsidRDefault="00883E8A" w:rsidP="00883E8A">
            <w:pPr>
              <w:pStyle w:val="ListParagraph"/>
              <w:numPr>
                <w:ilvl w:val="0"/>
                <w:numId w:val="2"/>
              </w:numPr>
              <w:rPr>
                <w:rFonts w:eastAsia="Calibri" w:cs="Arial"/>
                <w:b/>
                <w:color w:val="FF0000"/>
              </w:rPr>
            </w:pPr>
          </w:p>
          <w:p w:rsidR="00883E8A" w:rsidRPr="00883E8A" w:rsidRDefault="00883E8A" w:rsidP="00AB45EA">
            <w:pPr>
              <w:rPr>
                <w:rFonts w:eastAsia="Calibri" w:cs="Arial"/>
                <w:b/>
                <w:color w:val="FF0000"/>
              </w:rPr>
            </w:pPr>
            <w:r w:rsidRPr="00883E8A">
              <w:rPr>
                <w:rFonts w:eastAsia="Calibri" w:cs="Arial"/>
                <w:b/>
                <w:color w:val="FF0000"/>
              </w:rPr>
              <w:t>During Reading Workshop:</w:t>
            </w:r>
          </w:p>
          <w:p w:rsidR="00883E8A" w:rsidRPr="00883E8A" w:rsidRDefault="00883E8A" w:rsidP="00AB45EA">
            <w:pPr>
              <w:rPr>
                <w:rFonts w:eastAsia="Calibri" w:cs="Arial"/>
                <w:b/>
                <w:color w:val="FF0000"/>
              </w:rPr>
            </w:pPr>
          </w:p>
          <w:p w:rsidR="00883E8A" w:rsidRPr="00883E8A" w:rsidRDefault="00883E8A" w:rsidP="00AB45EA">
            <w:pPr>
              <w:rPr>
                <w:rFonts w:eastAsia="Calibri" w:cs="Arial"/>
                <w:b/>
                <w:color w:val="FF0000"/>
              </w:rPr>
            </w:pPr>
          </w:p>
          <w:p w:rsidR="00883E8A" w:rsidRPr="00883E8A" w:rsidRDefault="00883E8A" w:rsidP="00AB45EA">
            <w:pPr>
              <w:rPr>
                <w:rFonts w:eastAsia="Calibri" w:cs="Arial"/>
                <w:color w:val="FF0000"/>
              </w:rPr>
            </w:pPr>
          </w:p>
          <w:p w:rsidR="00883E8A" w:rsidRPr="00883E8A" w:rsidRDefault="00883E8A" w:rsidP="00AB45EA">
            <w:pPr>
              <w:rPr>
                <w:rFonts w:eastAsia="Calibri" w:cs="Arial"/>
                <w:b/>
                <w:color w:val="FF0000"/>
              </w:rPr>
            </w:pPr>
          </w:p>
          <w:p w:rsidR="00883E8A" w:rsidRPr="00883E8A" w:rsidRDefault="00883E8A" w:rsidP="00AB45EA">
            <w:pPr>
              <w:rPr>
                <w:rFonts w:eastAsia="Calibri" w:cs="Arial"/>
                <w:b/>
                <w:color w:val="FF0000"/>
              </w:rPr>
            </w:pPr>
          </w:p>
        </w:tc>
      </w:tr>
      <w:tr w:rsidR="00883E8A" w:rsidRPr="004B02F9" w:rsidTr="00AB45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883E8A" w:rsidRPr="00883E8A" w:rsidRDefault="00883E8A" w:rsidP="00AB45EA">
            <w:pPr>
              <w:rPr>
                <w:rFonts w:eastAsia="Calibri" w:cs="Arial"/>
                <w:b/>
                <w:color w:val="FF0000"/>
              </w:rPr>
            </w:pPr>
            <w:r w:rsidRPr="00883E8A">
              <w:rPr>
                <w:rFonts w:eastAsia="Calibri" w:cs="Arial"/>
                <w:b/>
                <w:color w:val="FF0000"/>
              </w:rPr>
              <w:lastRenderedPageBreak/>
              <w:t>Speaking and Listening:</w:t>
            </w:r>
          </w:p>
          <w:p w:rsidR="00883E8A" w:rsidRPr="004B02F9" w:rsidRDefault="00883E8A" w:rsidP="00AB45EA">
            <w:pPr>
              <w:rPr>
                <w:rFonts w:eastAsia="Calibri" w:cs="Arial"/>
                <w:b/>
              </w:rPr>
            </w:pPr>
          </w:p>
          <w:p w:rsidR="00883E8A" w:rsidRPr="004B02F9" w:rsidRDefault="00883E8A" w:rsidP="00AB45EA">
            <w:pPr>
              <w:pStyle w:val="ListParagraph"/>
              <w:rPr>
                <w:rFonts w:eastAsia="Calibri" w:cs="Arial"/>
                <w:b/>
              </w:rPr>
            </w:pPr>
          </w:p>
        </w:tc>
      </w:tr>
      <w:tr w:rsidR="00883E8A" w:rsidRPr="004B02F9" w:rsidTr="00AB45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883E8A" w:rsidRPr="00883E8A" w:rsidRDefault="00883E8A" w:rsidP="00AB45EA">
            <w:pPr>
              <w:rPr>
                <w:rFonts w:eastAsia="Calibri" w:cs="Arial"/>
                <w:b/>
                <w:color w:val="FF0000"/>
              </w:rPr>
            </w:pPr>
            <w:r w:rsidRPr="00883E8A">
              <w:rPr>
                <w:rFonts w:eastAsia="Calibri" w:cs="Arial"/>
                <w:b/>
                <w:color w:val="FF0000"/>
              </w:rPr>
              <w:t>Vocabulary</w:t>
            </w:r>
          </w:p>
        </w:tc>
        <w:tc>
          <w:tcPr>
            <w:tcW w:w="2500" w:type="pct"/>
          </w:tcPr>
          <w:p w:rsidR="00883E8A" w:rsidRPr="00883E8A" w:rsidRDefault="00883E8A" w:rsidP="00AB45EA">
            <w:pPr>
              <w:rPr>
                <w:rFonts w:eastAsia="Calibri" w:cs="Arial"/>
                <w:b/>
                <w:color w:val="FF0000"/>
              </w:rPr>
            </w:pPr>
            <w:r w:rsidRPr="00883E8A">
              <w:rPr>
                <w:rFonts w:eastAsia="Calibri" w:cs="Arial"/>
                <w:b/>
                <w:color w:val="FF0000"/>
              </w:rPr>
              <w:t>Interdisciplinary Connections</w:t>
            </w:r>
          </w:p>
        </w:tc>
      </w:tr>
      <w:tr w:rsidR="00883E8A" w:rsidRPr="004B02F9" w:rsidTr="00AB45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883E8A" w:rsidRPr="00883E8A" w:rsidRDefault="00883E8A" w:rsidP="00AB45EA">
            <w:pPr>
              <w:pStyle w:val="ListParagraph"/>
              <w:rPr>
                <w:rFonts w:eastAsia="Calibri" w:cs="Arial"/>
                <w:b/>
                <w:color w:val="FF0000"/>
              </w:rPr>
            </w:pPr>
          </w:p>
        </w:tc>
        <w:tc>
          <w:tcPr>
            <w:tcW w:w="2500" w:type="pct"/>
          </w:tcPr>
          <w:p w:rsidR="00883E8A" w:rsidRPr="00883E8A" w:rsidRDefault="00883E8A" w:rsidP="00AB45EA">
            <w:pPr>
              <w:pStyle w:val="ListParagraph"/>
              <w:rPr>
                <w:rFonts w:eastAsia="Calibri" w:cs="Arial"/>
                <w:color w:val="FF0000"/>
              </w:rPr>
            </w:pPr>
          </w:p>
        </w:tc>
      </w:tr>
      <w:tr w:rsidR="00883E8A" w:rsidRPr="004B02F9" w:rsidTr="00AB45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883E8A" w:rsidRPr="00883E8A" w:rsidRDefault="00883E8A" w:rsidP="00AB45EA">
            <w:pPr>
              <w:rPr>
                <w:rFonts w:eastAsia="Calibri" w:cs="Arial"/>
                <w:b/>
                <w:color w:val="FF0000"/>
              </w:rPr>
            </w:pPr>
            <w:r w:rsidRPr="00883E8A">
              <w:rPr>
                <w:rFonts w:eastAsia="Calibri" w:cs="Arial"/>
                <w:b/>
                <w:color w:val="FF0000"/>
              </w:rPr>
              <w:t>Special Education Strategies</w:t>
            </w:r>
          </w:p>
        </w:tc>
        <w:tc>
          <w:tcPr>
            <w:tcW w:w="2500" w:type="pct"/>
          </w:tcPr>
          <w:p w:rsidR="00883E8A" w:rsidRPr="00883E8A" w:rsidRDefault="00883E8A" w:rsidP="00AB45EA">
            <w:pPr>
              <w:rPr>
                <w:rFonts w:eastAsia="Calibri" w:cs="Arial"/>
                <w:b/>
                <w:color w:val="FF0000"/>
              </w:rPr>
            </w:pPr>
            <w:r w:rsidRPr="00883E8A">
              <w:rPr>
                <w:rFonts w:eastAsia="Calibri" w:cs="Arial"/>
                <w:b/>
                <w:color w:val="FF0000"/>
              </w:rPr>
              <w:t>English Language Learner Strategies</w:t>
            </w:r>
          </w:p>
        </w:tc>
      </w:tr>
      <w:tr w:rsidR="00883E8A" w:rsidRPr="004B02F9" w:rsidTr="00AB45EA">
        <w:tblPrEx>
          <w:tblLook w:val="01E0"/>
        </w:tblPrEx>
        <w:trPr>
          <w:trHeight w:val="70"/>
        </w:trPr>
        <w:tc>
          <w:tcPr>
            <w:tcW w:w="2500" w:type="pct"/>
          </w:tcPr>
          <w:p w:rsidR="00883E8A" w:rsidRPr="004B02F9" w:rsidRDefault="00883E8A" w:rsidP="00AB45EA">
            <w:pPr>
              <w:rPr>
                <w:rFonts w:eastAsia="Calibri" w:cs="Arial"/>
                <w:b/>
              </w:rPr>
            </w:pPr>
          </w:p>
          <w:p w:rsidR="00883E8A" w:rsidRPr="004B02F9" w:rsidRDefault="00883E8A" w:rsidP="00AB45EA">
            <w:pPr>
              <w:rPr>
                <w:rFonts w:eastAsia="Calibri" w:cs="Arial"/>
                <w:b/>
              </w:rPr>
            </w:pPr>
          </w:p>
        </w:tc>
        <w:tc>
          <w:tcPr>
            <w:tcW w:w="2500" w:type="pct"/>
            <w:tcBorders>
              <w:right w:val="single" w:sz="4" w:space="0" w:color="auto"/>
            </w:tcBorders>
          </w:tcPr>
          <w:p w:rsidR="00883E8A" w:rsidRPr="004B02F9" w:rsidRDefault="00883E8A" w:rsidP="00AB45EA">
            <w:pPr>
              <w:pStyle w:val="ListParagraph"/>
              <w:rPr>
                <w:rFonts w:eastAsia="Calibri" w:cs="Arial"/>
              </w:rPr>
            </w:pPr>
          </w:p>
        </w:tc>
      </w:tr>
      <w:tr w:rsidR="00883E8A" w:rsidRPr="004B02F9" w:rsidTr="00AB45EA">
        <w:tblPrEx>
          <w:tblLook w:val="01E0"/>
        </w:tblPrEx>
        <w:trPr>
          <w:trHeight w:val="70"/>
        </w:trPr>
        <w:tc>
          <w:tcPr>
            <w:tcW w:w="2500" w:type="pct"/>
          </w:tcPr>
          <w:p w:rsidR="00883E8A" w:rsidRPr="00883E8A" w:rsidRDefault="00883E8A" w:rsidP="00AB45EA">
            <w:pPr>
              <w:rPr>
                <w:rFonts w:eastAsia="Calibri" w:cs="Arial"/>
                <w:b/>
                <w:color w:val="FF0000"/>
              </w:rPr>
            </w:pPr>
            <w:r w:rsidRPr="00883E8A">
              <w:rPr>
                <w:rFonts w:eastAsia="Calibri" w:cs="Arial"/>
                <w:b/>
                <w:color w:val="FF0000"/>
              </w:rPr>
              <w:t>Enrichment/Extension Activities:</w:t>
            </w:r>
          </w:p>
          <w:p w:rsidR="00883E8A" w:rsidRPr="00B7071B" w:rsidRDefault="00883E8A" w:rsidP="00AB45EA">
            <w:pPr>
              <w:rPr>
                <w:rFonts w:eastAsia="Calibri" w:cs="Arial"/>
              </w:rPr>
            </w:pPr>
          </w:p>
        </w:tc>
        <w:tc>
          <w:tcPr>
            <w:tcW w:w="2500" w:type="pct"/>
            <w:tcBorders>
              <w:right w:val="single" w:sz="4" w:space="0" w:color="auto"/>
            </w:tcBorders>
          </w:tcPr>
          <w:p w:rsidR="00883E8A" w:rsidRPr="004B02F9" w:rsidRDefault="00883E8A" w:rsidP="00AB45EA">
            <w:pPr>
              <w:rPr>
                <w:rFonts w:eastAsia="Calibri" w:cs="Arial"/>
                <w:b/>
              </w:rPr>
            </w:pPr>
            <w:r w:rsidRPr="004B02F9">
              <w:rPr>
                <w:rFonts w:eastAsia="Calibri" w:cs="Arial"/>
                <w:b/>
              </w:rPr>
              <w:t>Charts:</w:t>
            </w:r>
          </w:p>
          <w:p w:rsidR="00883E8A" w:rsidRDefault="00883E8A" w:rsidP="00883E8A">
            <w:pPr>
              <w:pStyle w:val="ListParagraph"/>
              <w:numPr>
                <w:ilvl w:val="0"/>
                <w:numId w:val="11"/>
              </w:numPr>
            </w:pPr>
            <w:r>
              <w:t>Teacher and student co-created charts, including “What Makes Good Book Advertisements,” “Questions for Your Author,” “What Makes Good Book Reviews,” and “Book Review Rubric”</w:t>
            </w:r>
          </w:p>
          <w:p w:rsidR="00883E8A" w:rsidRDefault="00883E8A" w:rsidP="00883E8A">
            <w:pPr>
              <w:pStyle w:val="ListParagraph"/>
              <w:numPr>
                <w:ilvl w:val="0"/>
                <w:numId w:val="11"/>
              </w:numPr>
            </w:pPr>
            <w:r>
              <w:t>Teacher and student co-created and updated “Editing Checklist” and resources for students to use independently</w:t>
            </w:r>
          </w:p>
          <w:p w:rsidR="00883E8A" w:rsidRDefault="00883E8A" w:rsidP="00883E8A">
            <w:pPr>
              <w:pStyle w:val="ListParagraph"/>
              <w:numPr>
                <w:ilvl w:val="0"/>
                <w:numId w:val="12"/>
              </w:numPr>
            </w:pPr>
            <w:r>
              <w:t>Teacher and student co-created charts, including “What Good Readers Do to Figure Out New Words,” “Attributes, “Story Maps,” “</w:t>
            </w:r>
            <w:proofErr w:type="spellStart"/>
            <w:r>
              <w:t>Noticings</w:t>
            </w:r>
            <w:proofErr w:type="spellEnd"/>
            <w:r>
              <w:t xml:space="preserve"> About Author’s Craft,” and “Compare/Contrast</w:t>
            </w:r>
          </w:p>
          <w:p w:rsidR="00883E8A" w:rsidRDefault="00883E8A" w:rsidP="00883E8A">
            <w:pPr>
              <w:pStyle w:val="ListParagraph"/>
              <w:numPr>
                <w:ilvl w:val="0"/>
                <w:numId w:val="12"/>
              </w:numPr>
            </w:pPr>
            <w:r>
              <w:t>Charts and writing demonstrating teacher modeling from mini-lessons</w:t>
            </w:r>
          </w:p>
          <w:p w:rsidR="00883E8A" w:rsidRDefault="00883E8A" w:rsidP="00883E8A">
            <w:pPr>
              <w:pStyle w:val="ListParagraph"/>
            </w:pPr>
          </w:p>
          <w:p w:rsidR="00883E8A" w:rsidRPr="00883E8A" w:rsidRDefault="00883E8A" w:rsidP="00883E8A">
            <w:pPr>
              <w:rPr>
                <w:rFonts w:cs="Arial"/>
              </w:rPr>
            </w:pPr>
          </w:p>
        </w:tc>
      </w:tr>
      <w:tr w:rsidR="00883E8A" w:rsidRPr="004B02F9" w:rsidTr="00AB45EA">
        <w:tblPrEx>
          <w:tblLook w:val="01E0"/>
        </w:tblPrEx>
        <w:trPr>
          <w:trHeight w:val="90"/>
        </w:trPr>
        <w:tc>
          <w:tcPr>
            <w:tcW w:w="5000" w:type="pct"/>
            <w:gridSpan w:val="2"/>
            <w:tcBorders>
              <w:right w:val="single" w:sz="4" w:space="0" w:color="auto"/>
            </w:tcBorders>
          </w:tcPr>
          <w:p w:rsidR="00883E8A" w:rsidRPr="00B067FF" w:rsidRDefault="00883E8A" w:rsidP="00AB45EA">
            <w:pPr>
              <w:jc w:val="center"/>
              <w:rPr>
                <w:rFonts w:cs="Arial"/>
                <w:b/>
              </w:rPr>
            </w:pPr>
            <w:r>
              <w:rPr>
                <w:rFonts w:cs="Arial"/>
                <w:b/>
              </w:rPr>
              <w:t>Students Will Be Able To/Progress Indicators</w:t>
            </w:r>
          </w:p>
        </w:tc>
      </w:tr>
      <w:tr w:rsidR="00883E8A" w:rsidRPr="004B02F9" w:rsidTr="00AB45EA">
        <w:tblPrEx>
          <w:tblLook w:val="01E0"/>
        </w:tblPrEx>
        <w:trPr>
          <w:trHeight w:val="90"/>
        </w:trPr>
        <w:tc>
          <w:tcPr>
            <w:tcW w:w="2500" w:type="pct"/>
            <w:tcBorders>
              <w:right w:val="single" w:sz="4" w:space="0" w:color="auto"/>
            </w:tcBorders>
          </w:tcPr>
          <w:p w:rsidR="00883E8A" w:rsidRDefault="00883E8A" w:rsidP="00AB45EA">
            <w:pPr>
              <w:jc w:val="center"/>
              <w:rPr>
                <w:rFonts w:cs="Arial"/>
                <w:b/>
              </w:rPr>
            </w:pPr>
            <w:r w:rsidRPr="00B067FF">
              <w:rPr>
                <w:rFonts w:cs="Arial"/>
                <w:b/>
                <w:highlight w:val="yellow"/>
              </w:rPr>
              <w:t>Reading</w:t>
            </w:r>
            <w:r>
              <w:rPr>
                <w:rFonts w:cs="Arial"/>
                <w:b/>
              </w:rPr>
              <w:t xml:space="preserve"> </w:t>
            </w:r>
          </w:p>
          <w:p w:rsidR="00883E8A" w:rsidRDefault="00883E8A" w:rsidP="00AB45EA">
            <w:pPr>
              <w:jc w:val="center"/>
              <w:rPr>
                <w:rFonts w:cs="Arial"/>
                <w:b/>
              </w:rPr>
            </w:pPr>
          </w:p>
          <w:p w:rsidR="00883E8A" w:rsidRDefault="00883E8A" w:rsidP="00883E8A">
            <w:pPr>
              <w:pStyle w:val="ListParagraph"/>
              <w:numPr>
                <w:ilvl w:val="0"/>
                <w:numId w:val="9"/>
              </w:numPr>
            </w:pPr>
            <w:r>
              <w:t>Study the work of one author to understand how that author’s background experiences and cultural perspective influenced his or her writing</w:t>
            </w:r>
          </w:p>
          <w:p w:rsidR="00883E8A" w:rsidRDefault="00883E8A" w:rsidP="00883E8A">
            <w:pPr>
              <w:pStyle w:val="ListParagraph"/>
              <w:numPr>
                <w:ilvl w:val="0"/>
                <w:numId w:val="9"/>
              </w:numPr>
            </w:pPr>
            <w:r>
              <w:t xml:space="preserve">Recognize the impact of author decisions regarding </w:t>
            </w:r>
            <w:r>
              <w:lastRenderedPageBreak/>
              <w:t>word choice, content, and literary elements</w:t>
            </w:r>
          </w:p>
          <w:p w:rsidR="00883E8A" w:rsidRDefault="00883E8A" w:rsidP="00883E8A">
            <w:pPr>
              <w:pStyle w:val="ListParagraph"/>
              <w:numPr>
                <w:ilvl w:val="0"/>
                <w:numId w:val="9"/>
              </w:numPr>
            </w:pPr>
            <w:r>
              <w:t>Compare and contrast themes, characters, and ideas</w:t>
            </w:r>
          </w:p>
          <w:p w:rsidR="00883E8A" w:rsidRDefault="00883E8A" w:rsidP="00883E8A">
            <w:pPr>
              <w:pStyle w:val="ListParagraph"/>
              <w:numPr>
                <w:ilvl w:val="0"/>
                <w:numId w:val="9"/>
              </w:numPr>
            </w:pPr>
            <w:r>
              <w:t>Discuss, justify, and write about reactions</w:t>
            </w:r>
          </w:p>
          <w:p w:rsidR="00883E8A" w:rsidRDefault="00883E8A" w:rsidP="00883E8A">
            <w:pPr>
              <w:rPr>
                <w:rFonts w:cs="Arial"/>
                <w:b/>
              </w:rPr>
            </w:pPr>
          </w:p>
        </w:tc>
        <w:tc>
          <w:tcPr>
            <w:tcW w:w="2500" w:type="pct"/>
            <w:tcBorders>
              <w:right w:val="single" w:sz="4" w:space="0" w:color="auto"/>
            </w:tcBorders>
          </w:tcPr>
          <w:p w:rsidR="00883E8A" w:rsidRDefault="00883E8A" w:rsidP="00AB45EA">
            <w:pPr>
              <w:jc w:val="center"/>
              <w:rPr>
                <w:rFonts w:cs="Arial"/>
                <w:b/>
              </w:rPr>
            </w:pPr>
            <w:r w:rsidRPr="00B067FF">
              <w:rPr>
                <w:rFonts w:cs="Arial"/>
                <w:b/>
                <w:highlight w:val="yellow"/>
              </w:rPr>
              <w:lastRenderedPageBreak/>
              <w:t>Writing</w:t>
            </w:r>
            <w:r>
              <w:rPr>
                <w:rFonts w:cs="Arial"/>
                <w:b/>
              </w:rPr>
              <w:t xml:space="preserve"> </w:t>
            </w:r>
          </w:p>
          <w:p w:rsidR="00883E8A" w:rsidRDefault="00883E8A" w:rsidP="00AB45EA">
            <w:pPr>
              <w:jc w:val="center"/>
              <w:rPr>
                <w:rFonts w:cs="Arial"/>
                <w:b/>
              </w:rPr>
            </w:pPr>
          </w:p>
          <w:p w:rsidR="00883E8A" w:rsidRDefault="00883E8A" w:rsidP="00883E8A">
            <w:pPr>
              <w:pStyle w:val="ListParagraph"/>
              <w:numPr>
                <w:ilvl w:val="0"/>
                <w:numId w:val="8"/>
              </w:numPr>
            </w:pPr>
            <w:r>
              <w:t>Keep reading notebook with entries on wondering and reflections</w:t>
            </w:r>
          </w:p>
          <w:p w:rsidR="00883E8A" w:rsidRDefault="00883E8A" w:rsidP="00883E8A">
            <w:pPr>
              <w:pStyle w:val="ListParagraph"/>
              <w:numPr>
                <w:ilvl w:val="0"/>
                <w:numId w:val="8"/>
              </w:numPr>
            </w:pPr>
            <w:r>
              <w:t>Write comparing literary thinking across various texts</w:t>
            </w:r>
          </w:p>
          <w:p w:rsidR="00883E8A" w:rsidRPr="00883E8A" w:rsidRDefault="00883E8A" w:rsidP="00883E8A">
            <w:pPr>
              <w:pStyle w:val="ListParagraph"/>
              <w:numPr>
                <w:ilvl w:val="0"/>
                <w:numId w:val="8"/>
              </w:numPr>
              <w:rPr>
                <w:rFonts w:cs="Arial"/>
                <w:b/>
              </w:rPr>
            </w:pPr>
            <w:r>
              <w:t xml:space="preserve">Write book recommendations, including </w:t>
            </w:r>
            <w:proofErr w:type="spellStart"/>
            <w:r>
              <w:t>and</w:t>
            </w:r>
            <w:proofErr w:type="spellEnd"/>
            <w:r>
              <w:t xml:space="preserve"> opinion </w:t>
            </w:r>
            <w:r>
              <w:lastRenderedPageBreak/>
              <w:t>and supporting it with evidence from the text</w:t>
            </w:r>
          </w:p>
        </w:tc>
      </w:tr>
      <w:tr w:rsidR="00883E8A" w:rsidRPr="004B02F9" w:rsidTr="00AB45EA">
        <w:trPr>
          <w:trHeight w:val="1880"/>
        </w:trPr>
        <w:tc>
          <w:tcPr>
            <w:tcW w:w="5000" w:type="pct"/>
            <w:gridSpan w:val="2"/>
          </w:tcPr>
          <w:p w:rsidR="00883E8A" w:rsidRPr="004B02F9" w:rsidRDefault="00883E8A" w:rsidP="00AB45EA">
            <w:pPr>
              <w:rPr>
                <w:rFonts w:cs="Arial"/>
                <w:b/>
              </w:rPr>
            </w:pPr>
            <w:r w:rsidRPr="004B02F9">
              <w:rPr>
                <w:rFonts w:cs="Arial"/>
                <w:b/>
              </w:rPr>
              <w:lastRenderedPageBreak/>
              <w:t>Resources – Texts</w:t>
            </w:r>
          </w:p>
          <w:p w:rsidR="00883E8A" w:rsidRPr="004B02F9" w:rsidRDefault="00883E8A" w:rsidP="00AB45EA">
            <w:pPr>
              <w:rPr>
                <w:rFonts w:cs="Arial"/>
                <w:b/>
              </w:rPr>
            </w:pPr>
          </w:p>
          <w:p w:rsidR="00883E8A" w:rsidRPr="004B02F9" w:rsidRDefault="00883E8A" w:rsidP="00AB45EA">
            <w:pPr>
              <w:rPr>
                <w:rFonts w:cs="Arial"/>
                <w:b/>
              </w:rPr>
            </w:pPr>
            <w:r w:rsidRPr="004B02F9">
              <w:rPr>
                <w:rFonts w:cs="Arial"/>
                <w:b/>
              </w:rPr>
              <w:t>Professional Resources:</w:t>
            </w:r>
          </w:p>
          <w:p w:rsidR="00883E8A" w:rsidRDefault="00883E8A" w:rsidP="00883E8A">
            <w:pPr>
              <w:pStyle w:val="ListParagraph"/>
              <w:numPr>
                <w:ilvl w:val="0"/>
                <w:numId w:val="14"/>
              </w:numPr>
            </w:pPr>
            <w:r>
              <w:t>Author Study Collection</w:t>
            </w:r>
          </w:p>
          <w:p w:rsidR="00883E8A" w:rsidRDefault="00883E8A" w:rsidP="00883E8A">
            <w:pPr>
              <w:pStyle w:val="ListParagraph"/>
              <w:numPr>
                <w:ilvl w:val="0"/>
                <w:numId w:val="14"/>
              </w:numPr>
            </w:pPr>
            <w:r>
              <w:t>F&amp;P Benchmark Assessment System 2</w:t>
            </w:r>
          </w:p>
          <w:p w:rsidR="00883E8A" w:rsidRDefault="00883E8A" w:rsidP="00883E8A">
            <w:pPr>
              <w:pStyle w:val="ListParagraph"/>
              <w:numPr>
                <w:ilvl w:val="0"/>
                <w:numId w:val="14"/>
              </w:numPr>
            </w:pPr>
            <w:r>
              <w:t>Strategies that Work</w:t>
            </w:r>
          </w:p>
          <w:p w:rsidR="00883E8A" w:rsidRDefault="00883E8A" w:rsidP="00883E8A">
            <w:pPr>
              <w:pStyle w:val="ListParagraph"/>
              <w:numPr>
                <w:ilvl w:val="0"/>
                <w:numId w:val="14"/>
              </w:numPr>
            </w:pPr>
            <w:r>
              <w:t>F&amp;P Continuum of Literacy and Learning</w:t>
            </w:r>
          </w:p>
          <w:p w:rsidR="00883E8A" w:rsidRDefault="00883E8A" w:rsidP="00883E8A">
            <w:pPr>
              <w:pStyle w:val="ListParagraph"/>
              <w:numPr>
                <w:ilvl w:val="0"/>
                <w:numId w:val="14"/>
              </w:numPr>
            </w:pPr>
            <w:r>
              <w:t>Common Core Classroom Libraries</w:t>
            </w:r>
          </w:p>
          <w:p w:rsidR="00883E8A" w:rsidRPr="004B02F9" w:rsidRDefault="00883E8A" w:rsidP="00AB45EA">
            <w:pPr>
              <w:rPr>
                <w:rFonts w:cs="Arial"/>
              </w:rPr>
            </w:pPr>
          </w:p>
          <w:p w:rsidR="00883E8A" w:rsidRPr="00883E8A" w:rsidRDefault="00883E8A" w:rsidP="00AB45EA">
            <w:pPr>
              <w:rPr>
                <w:rFonts w:eastAsia="Calibri" w:cs="Arial"/>
                <w:b/>
                <w:color w:val="FF0000"/>
                <w:highlight w:val="yellow"/>
              </w:rPr>
            </w:pPr>
            <w:r w:rsidRPr="00883E8A">
              <w:rPr>
                <w:rFonts w:eastAsia="Calibri" w:cs="Arial"/>
                <w:b/>
                <w:color w:val="FF0000"/>
                <w:highlight w:val="yellow"/>
              </w:rPr>
              <w:t>Picture Books:</w:t>
            </w:r>
          </w:p>
          <w:p w:rsidR="00883E8A" w:rsidRPr="00883E8A" w:rsidRDefault="00883E8A" w:rsidP="00AB45EA">
            <w:pPr>
              <w:rPr>
                <w:rFonts w:eastAsia="Calibri" w:cs="Arial"/>
                <w:color w:val="FF0000"/>
                <w:highlight w:val="yellow"/>
              </w:rPr>
            </w:pPr>
          </w:p>
          <w:p w:rsidR="00883E8A" w:rsidRPr="00883E8A" w:rsidRDefault="00883E8A" w:rsidP="00AB45EA">
            <w:pPr>
              <w:rPr>
                <w:rFonts w:eastAsia="Calibri" w:cs="Arial"/>
                <w:b/>
                <w:color w:val="FF0000"/>
                <w:highlight w:val="yellow"/>
              </w:rPr>
            </w:pPr>
            <w:r w:rsidRPr="00883E8A">
              <w:rPr>
                <w:rFonts w:eastAsia="Calibri" w:cs="Arial"/>
                <w:b/>
                <w:color w:val="FF0000"/>
                <w:highlight w:val="yellow"/>
              </w:rPr>
              <w:t>Poems:</w:t>
            </w:r>
          </w:p>
          <w:p w:rsidR="00883E8A" w:rsidRPr="00883E8A" w:rsidRDefault="00883E8A" w:rsidP="00AB45EA">
            <w:pPr>
              <w:rPr>
                <w:rFonts w:eastAsia="Calibri" w:cs="Arial"/>
                <w:b/>
                <w:color w:val="FF0000"/>
                <w:highlight w:val="yellow"/>
              </w:rPr>
            </w:pPr>
          </w:p>
          <w:p w:rsidR="00883E8A" w:rsidRPr="00883E8A" w:rsidRDefault="00883E8A" w:rsidP="00AB45EA">
            <w:pPr>
              <w:rPr>
                <w:rFonts w:eastAsia="Calibri" w:cs="Arial"/>
                <w:b/>
                <w:color w:val="FF0000"/>
                <w:highlight w:val="yellow"/>
              </w:rPr>
            </w:pPr>
            <w:r w:rsidRPr="00883E8A">
              <w:rPr>
                <w:rFonts w:eastAsia="Calibri" w:cs="Arial"/>
                <w:b/>
                <w:color w:val="FF0000"/>
                <w:highlight w:val="yellow"/>
              </w:rPr>
              <w:t>Nursery Rhymes:</w:t>
            </w:r>
          </w:p>
          <w:p w:rsidR="00883E8A" w:rsidRPr="00883E8A" w:rsidRDefault="00883E8A" w:rsidP="00AB45EA">
            <w:pPr>
              <w:rPr>
                <w:rFonts w:eastAsia="Calibri" w:cs="Arial"/>
                <w:b/>
                <w:color w:val="FF0000"/>
                <w:highlight w:val="yellow"/>
              </w:rPr>
            </w:pPr>
          </w:p>
          <w:p w:rsidR="00883E8A" w:rsidRPr="00883E8A" w:rsidRDefault="00883E8A" w:rsidP="00AB45EA">
            <w:pPr>
              <w:rPr>
                <w:rFonts w:eastAsia="Calibri" w:cs="Arial"/>
                <w:b/>
                <w:color w:val="FF0000"/>
              </w:rPr>
            </w:pPr>
            <w:r w:rsidRPr="00883E8A">
              <w:rPr>
                <w:rFonts w:eastAsia="Calibri" w:cs="Arial"/>
                <w:b/>
                <w:color w:val="FF0000"/>
                <w:highlight w:val="yellow"/>
              </w:rPr>
              <w:t>Informational Text:</w:t>
            </w:r>
          </w:p>
          <w:p w:rsidR="00883E8A" w:rsidRPr="004B02F9" w:rsidRDefault="00883E8A" w:rsidP="00AB45EA">
            <w:pPr>
              <w:pStyle w:val="ListParagraph"/>
              <w:rPr>
                <w:rFonts w:cs="Arial"/>
              </w:rPr>
            </w:pPr>
          </w:p>
        </w:tc>
      </w:tr>
      <w:tr w:rsidR="00883E8A" w:rsidRPr="004B02F9" w:rsidTr="00883E8A">
        <w:trPr>
          <w:trHeight w:val="800"/>
        </w:trPr>
        <w:tc>
          <w:tcPr>
            <w:tcW w:w="5000" w:type="pct"/>
            <w:gridSpan w:val="2"/>
            <w:tcBorders>
              <w:bottom w:val="single" w:sz="4" w:space="0" w:color="auto"/>
            </w:tcBorders>
          </w:tcPr>
          <w:p w:rsidR="00883E8A" w:rsidRPr="004B02F9" w:rsidRDefault="00883E8A" w:rsidP="00AB45EA">
            <w:pPr>
              <w:rPr>
                <w:rFonts w:cs="Arial"/>
                <w:b/>
              </w:rPr>
            </w:pPr>
            <w:r w:rsidRPr="004B02F9">
              <w:rPr>
                <w:rFonts w:cs="Arial"/>
                <w:b/>
              </w:rPr>
              <w:t>Assessment:</w:t>
            </w:r>
            <w:r w:rsidRPr="004B02F9">
              <w:rPr>
                <w:rFonts w:cs="Arial"/>
              </w:rPr>
              <w:t xml:space="preserve">  </w:t>
            </w:r>
            <w:r w:rsidRPr="004B02F9">
              <w:rPr>
                <w:rFonts w:cs="Arial"/>
                <w:b/>
              </w:rPr>
              <w:t>Bodies of Evidence and Records of Teaching</w:t>
            </w:r>
          </w:p>
          <w:p w:rsidR="00883E8A" w:rsidRDefault="00883E8A" w:rsidP="00883E8A">
            <w:pPr>
              <w:pStyle w:val="ListParagraph"/>
              <w:numPr>
                <w:ilvl w:val="0"/>
                <w:numId w:val="17"/>
              </w:numPr>
            </w:pPr>
            <w:r>
              <w:t>Running records from guided reading or reading conferences to determine reading level and strategies used</w:t>
            </w:r>
          </w:p>
          <w:p w:rsidR="00883E8A" w:rsidRDefault="00883E8A" w:rsidP="00883E8A">
            <w:pPr>
              <w:pStyle w:val="ListParagraph"/>
              <w:numPr>
                <w:ilvl w:val="0"/>
                <w:numId w:val="17"/>
              </w:numPr>
            </w:pPr>
            <w:r>
              <w:t>Student reading response journal entries that demonstrate understanding characters and character development, inferences about story plot and characters, and summaries of passages</w:t>
            </w:r>
          </w:p>
          <w:p w:rsidR="00883E8A" w:rsidRDefault="00883E8A" w:rsidP="00883E8A">
            <w:pPr>
              <w:pStyle w:val="ListParagraph"/>
              <w:numPr>
                <w:ilvl w:val="0"/>
                <w:numId w:val="17"/>
              </w:numPr>
            </w:pPr>
            <w:r>
              <w:t>Anecdotal notes in assessment notebooks from conferences and guided reading on students’ use of strategies and ability to compare and contrast</w:t>
            </w:r>
          </w:p>
          <w:p w:rsidR="00883E8A" w:rsidRDefault="00883E8A" w:rsidP="00883E8A">
            <w:pPr>
              <w:pStyle w:val="ListParagraph"/>
              <w:numPr>
                <w:ilvl w:val="0"/>
                <w:numId w:val="17"/>
              </w:numPr>
            </w:pPr>
            <w:r>
              <w:t>Follow-up work from mini-lesson on reading nonfiction and/or guided reading</w:t>
            </w:r>
          </w:p>
          <w:p w:rsidR="00883E8A" w:rsidRDefault="00883E8A" w:rsidP="00883E8A">
            <w:pPr>
              <w:pStyle w:val="ListParagraph"/>
              <w:numPr>
                <w:ilvl w:val="0"/>
                <w:numId w:val="17"/>
              </w:numPr>
            </w:pPr>
            <w:r>
              <w:t>Writing notebooks and drafts to demonstrate wonderings, reflections, and reactions</w:t>
            </w:r>
          </w:p>
          <w:p w:rsidR="00883E8A" w:rsidRDefault="00883E8A" w:rsidP="00883E8A">
            <w:pPr>
              <w:pStyle w:val="ListParagraph"/>
              <w:numPr>
                <w:ilvl w:val="0"/>
                <w:numId w:val="17"/>
              </w:numPr>
            </w:pPr>
            <w:r>
              <w:t>Final drafts of advertisements for books, letters to authors, book recommendation letters to friends, and book reviews</w:t>
            </w:r>
          </w:p>
          <w:p w:rsidR="00883E8A" w:rsidRDefault="00883E8A" w:rsidP="00883E8A">
            <w:pPr>
              <w:pStyle w:val="ListParagraph"/>
              <w:numPr>
                <w:ilvl w:val="0"/>
                <w:numId w:val="17"/>
              </w:numPr>
            </w:pPr>
            <w:r>
              <w:t>Annotated bibliographies and summer reading lists</w:t>
            </w:r>
          </w:p>
          <w:p w:rsidR="00883E8A" w:rsidRPr="00883E8A" w:rsidRDefault="00883E8A" w:rsidP="00883E8A">
            <w:pPr>
              <w:pStyle w:val="ListParagraph"/>
              <w:numPr>
                <w:ilvl w:val="0"/>
                <w:numId w:val="17"/>
              </w:numPr>
              <w:rPr>
                <w:rFonts w:cs="Arial"/>
              </w:rPr>
            </w:pPr>
            <w:r>
              <w:lastRenderedPageBreak/>
              <w:t>Notes from individual writing conferences or small group instruction indicating goals for writing instruction</w:t>
            </w:r>
          </w:p>
          <w:p w:rsidR="00883E8A" w:rsidRPr="00883E8A" w:rsidRDefault="00883E8A" w:rsidP="00883E8A">
            <w:pPr>
              <w:pStyle w:val="ListParagraph"/>
              <w:numPr>
                <w:ilvl w:val="0"/>
                <w:numId w:val="17"/>
              </w:numPr>
              <w:rPr>
                <w:rFonts w:cs="Arial"/>
              </w:rPr>
            </w:pPr>
            <w:r>
              <w:t>Unit outcome student samples</w:t>
            </w:r>
          </w:p>
          <w:p w:rsidR="00883E8A" w:rsidRPr="00883E8A" w:rsidRDefault="00883E8A" w:rsidP="00883E8A">
            <w:pPr>
              <w:pStyle w:val="ListParagraph"/>
              <w:numPr>
                <w:ilvl w:val="0"/>
                <w:numId w:val="17"/>
              </w:numPr>
              <w:rPr>
                <w:rFonts w:cs="Arial"/>
              </w:rPr>
            </w:pPr>
            <w:r>
              <w:t>End-of-year writing samples—one per student</w:t>
            </w:r>
          </w:p>
        </w:tc>
      </w:tr>
    </w:tbl>
    <w:p w:rsidR="00883E8A" w:rsidRPr="004B02F9" w:rsidRDefault="00883E8A" w:rsidP="00883E8A">
      <w:pPr>
        <w:rPr>
          <w:rFonts w:cs="Arial"/>
          <w:b/>
        </w:rPr>
      </w:pPr>
    </w:p>
    <w:p w:rsidR="00883E8A" w:rsidRPr="004B02F9" w:rsidRDefault="00883E8A" w:rsidP="00883E8A">
      <w:pPr>
        <w:rPr>
          <w:rFonts w:cs="Arial"/>
        </w:rPr>
      </w:pPr>
    </w:p>
    <w:p w:rsidR="00883E8A" w:rsidRDefault="00883E8A" w:rsidP="00883E8A"/>
    <w:p w:rsidR="00C71A44" w:rsidRDefault="00C71A44"/>
    <w:sectPr w:rsidR="00C71A44" w:rsidSect="00B7071B">
      <w:headerReference w:type="default" r:id="rId5"/>
      <w:footerReference w:type="default" r:id="rId6"/>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883E8A" w:rsidP="00B7071B">
    <w:pPr>
      <w:pStyle w:val="Footer"/>
      <w:jc w:val="center"/>
      <w:rPr>
        <w:b/>
        <w:sz w:val="16"/>
        <w:szCs w:val="16"/>
      </w:rPr>
    </w:pPr>
    <w:r>
      <w:rPr>
        <w:sz w:val="16"/>
        <w:szCs w:val="16"/>
      </w:rPr>
      <w:t>___________</w:t>
    </w:r>
    <w:r>
      <w:rPr>
        <w:sz w:val="16"/>
        <w:szCs w:val="16"/>
      </w:rPr>
      <w:t>______________________________________________________________________________________________________________________________________</w:t>
    </w:r>
  </w:p>
  <w:p w:rsidR="00B7071B" w:rsidRDefault="00883E8A" w:rsidP="00B7071B">
    <w:pPr>
      <w:pStyle w:val="Footer"/>
      <w:tabs>
        <w:tab w:val="clear" w:pos="4680"/>
        <w:tab w:val="clear" w:pos="9360"/>
        <w:tab w:val="right" w:pos="12960"/>
      </w:tabs>
      <w:jc w:val="both"/>
    </w:pPr>
    <w:r>
      <w:rPr>
        <w:b/>
        <w:sz w:val="16"/>
        <w:szCs w:val="16"/>
      </w:rPr>
      <w:t xml:space="preserve">       </w:t>
    </w:r>
    <w:r w:rsidRPr="005D1364">
      <w:rPr>
        <w:b/>
        <w:sz w:val="16"/>
        <w:szCs w:val="16"/>
      </w:rPr>
      <w:t xml:space="preserve">The School of Science and Applied Learning 2050 Prospect Avenue, </w:t>
    </w:r>
    <w:r w:rsidRPr="005D1364">
      <w:rPr>
        <w:b/>
        <w:sz w:val="16"/>
        <w:szCs w:val="16"/>
      </w:rPr>
      <w:t>Bronx, Y 10457 Telephone: (718) 584-6310 Facsimil</w:t>
    </w:r>
    <w:r w:rsidRPr="005D1364">
      <w:rPr>
        <w:b/>
        <w:sz w:val="16"/>
        <w:szCs w:val="16"/>
      </w:rPr>
      <w:t>e: (718) 220-1370,</w:t>
    </w:r>
    <w:r w:rsidRPr="005D1364">
      <w:rPr>
        <w:b/>
        <w:sz w:val="20"/>
      </w:rPr>
      <w:t xml:space="preserve"> </w:t>
    </w:r>
    <w:r w:rsidRPr="00D818F6">
      <w:rPr>
        <w:b/>
        <w:sz w:val="16"/>
        <w:szCs w:val="16"/>
      </w:rPr>
      <w:t>CS300.wikispaces.com</w:t>
    </w:r>
    <w:r>
      <w:tab/>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883E8A">
    <w:pPr>
      <w:pStyle w:val="Header"/>
      <w:jc w:val="right"/>
    </w:pPr>
    <w:r>
      <w:fldChar w:fldCharType="begin"/>
    </w:r>
    <w:r>
      <w:instrText xml:space="preserve"> PAGE   \* MERGEFORMAT </w:instrText>
    </w:r>
    <w:r>
      <w:fldChar w:fldCharType="separate"/>
    </w:r>
    <w:r>
      <w:rPr>
        <w:noProof/>
      </w:rPr>
      <w:t>1</w:t>
    </w:r>
    <w:r>
      <w:fldChar w:fldCharType="end"/>
    </w:r>
  </w:p>
  <w:p w:rsidR="00B7071B" w:rsidRDefault="00883E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B05DB"/>
    <w:multiLevelType w:val="hybridMultilevel"/>
    <w:tmpl w:val="CB0887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D5450"/>
    <w:multiLevelType w:val="hybridMultilevel"/>
    <w:tmpl w:val="7A4C2F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63693"/>
    <w:multiLevelType w:val="hybridMultilevel"/>
    <w:tmpl w:val="E5D0E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8A15AC"/>
    <w:multiLevelType w:val="hybridMultilevel"/>
    <w:tmpl w:val="BA10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F7CBE"/>
    <w:multiLevelType w:val="hybridMultilevel"/>
    <w:tmpl w:val="B05C2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274A3"/>
    <w:multiLevelType w:val="hybridMultilevel"/>
    <w:tmpl w:val="0CB82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2B1DED"/>
    <w:multiLevelType w:val="hybridMultilevel"/>
    <w:tmpl w:val="65FCCF38"/>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BA7D73"/>
    <w:multiLevelType w:val="hybridMultilevel"/>
    <w:tmpl w:val="24E26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7B2578"/>
    <w:multiLevelType w:val="hybridMultilevel"/>
    <w:tmpl w:val="A3AEC0F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EF6EB6"/>
    <w:multiLevelType w:val="hybridMultilevel"/>
    <w:tmpl w:val="02245E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C67EB7"/>
    <w:multiLevelType w:val="hybridMultilevel"/>
    <w:tmpl w:val="FB7E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682E9F"/>
    <w:multiLevelType w:val="hybridMultilevel"/>
    <w:tmpl w:val="6F92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854463"/>
    <w:multiLevelType w:val="hybridMultilevel"/>
    <w:tmpl w:val="589230FA"/>
    <w:lvl w:ilvl="0" w:tplc="04090001">
      <w:start w:val="1"/>
      <w:numFmt w:val="bullet"/>
      <w:lvlText w:val=""/>
      <w:lvlJc w:val="left"/>
      <w:pPr>
        <w:ind w:left="720" w:hanging="360"/>
      </w:pPr>
      <w:rPr>
        <w:rFonts w:ascii="Symbol" w:hAnsi="Symbol" w:hint="default"/>
      </w:rPr>
    </w:lvl>
    <w:lvl w:ilvl="1" w:tplc="BCA6DFBA">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DA069D"/>
    <w:multiLevelType w:val="hybridMultilevel"/>
    <w:tmpl w:val="AD9491AA"/>
    <w:lvl w:ilvl="0" w:tplc="04090005">
      <w:start w:val="1"/>
      <w:numFmt w:val="bullet"/>
      <w:lvlText w:val=""/>
      <w:lvlJc w:val="left"/>
      <w:pPr>
        <w:ind w:left="720" w:hanging="360"/>
      </w:pPr>
      <w:rPr>
        <w:rFonts w:ascii="Wingdings" w:hAnsi="Wingdings"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0C27F1"/>
    <w:multiLevelType w:val="hybridMultilevel"/>
    <w:tmpl w:val="04CC5AB0"/>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865FF1"/>
    <w:multiLevelType w:val="hybridMultilevel"/>
    <w:tmpl w:val="4CD035E6"/>
    <w:lvl w:ilvl="0" w:tplc="2E0E355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CAE015D"/>
    <w:multiLevelType w:val="hybridMultilevel"/>
    <w:tmpl w:val="F0A8E404"/>
    <w:lvl w:ilvl="0" w:tplc="04090005">
      <w:start w:val="1"/>
      <w:numFmt w:val="bullet"/>
      <w:lvlText w:val=""/>
      <w:lvlJc w:val="left"/>
      <w:pPr>
        <w:ind w:left="720" w:hanging="360"/>
      </w:pPr>
      <w:rPr>
        <w:rFonts w:ascii="Wingdings" w:hAnsi="Wingdings"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4"/>
  </w:num>
  <w:num w:numId="4">
    <w:abstractNumId w:val="11"/>
  </w:num>
  <w:num w:numId="5">
    <w:abstractNumId w:val="9"/>
  </w:num>
  <w:num w:numId="6">
    <w:abstractNumId w:val="15"/>
  </w:num>
  <w:num w:numId="7">
    <w:abstractNumId w:val="8"/>
  </w:num>
  <w:num w:numId="8">
    <w:abstractNumId w:val="6"/>
  </w:num>
  <w:num w:numId="9">
    <w:abstractNumId w:val="14"/>
  </w:num>
  <w:num w:numId="10">
    <w:abstractNumId w:val="5"/>
  </w:num>
  <w:num w:numId="11">
    <w:abstractNumId w:val="13"/>
  </w:num>
  <w:num w:numId="12">
    <w:abstractNumId w:val="16"/>
  </w:num>
  <w:num w:numId="13">
    <w:abstractNumId w:val="2"/>
  </w:num>
  <w:num w:numId="14">
    <w:abstractNumId w:val="1"/>
  </w:num>
  <w:num w:numId="15">
    <w:abstractNumId w:val="7"/>
  </w:num>
  <w:num w:numId="16">
    <w:abstractNumId w:val="12"/>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883E8A"/>
    <w:rsid w:val="00883E8A"/>
    <w:rsid w:val="00C71A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E8A"/>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883E8A"/>
    <w:pPr>
      <w:keepNext/>
      <w:outlineLvl w:val="0"/>
    </w:pPr>
    <w:rPr>
      <w:rFonts w:ascii="Verdana" w:hAnsi="Verdana"/>
      <w:sz w:val="28"/>
      <w:szCs w:val="20"/>
    </w:rPr>
  </w:style>
  <w:style w:type="paragraph" w:styleId="Heading3">
    <w:name w:val="heading 3"/>
    <w:basedOn w:val="Normal"/>
    <w:next w:val="Normal"/>
    <w:link w:val="Heading3Char"/>
    <w:qFormat/>
    <w:rsid w:val="00883E8A"/>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3E8A"/>
    <w:rPr>
      <w:rFonts w:ascii="Verdana" w:eastAsia="Times New Roman" w:hAnsi="Verdana" w:cs="Times New Roman"/>
      <w:sz w:val="28"/>
      <w:szCs w:val="20"/>
    </w:rPr>
  </w:style>
  <w:style w:type="character" w:customStyle="1" w:styleId="Heading3Char">
    <w:name w:val="Heading 3 Char"/>
    <w:basedOn w:val="DefaultParagraphFont"/>
    <w:link w:val="Heading3"/>
    <w:rsid w:val="00883E8A"/>
    <w:rPr>
      <w:rFonts w:ascii="Verdana" w:eastAsia="Times New Roman" w:hAnsi="Verdana" w:cs="Times New Roman"/>
      <w:b/>
      <w:color w:val="FFFFFF"/>
      <w:sz w:val="28"/>
      <w:szCs w:val="20"/>
    </w:rPr>
  </w:style>
  <w:style w:type="paragraph" w:styleId="ListParagraph">
    <w:name w:val="List Paragraph"/>
    <w:basedOn w:val="Normal"/>
    <w:uiPriority w:val="99"/>
    <w:qFormat/>
    <w:rsid w:val="00883E8A"/>
    <w:pPr>
      <w:ind w:left="720"/>
      <w:contextualSpacing/>
    </w:pPr>
  </w:style>
  <w:style w:type="paragraph" w:styleId="Header">
    <w:name w:val="header"/>
    <w:basedOn w:val="Normal"/>
    <w:link w:val="HeaderChar"/>
    <w:uiPriority w:val="99"/>
    <w:unhideWhenUsed/>
    <w:rsid w:val="00883E8A"/>
    <w:pPr>
      <w:tabs>
        <w:tab w:val="center" w:pos="4680"/>
        <w:tab w:val="right" w:pos="9360"/>
      </w:tabs>
    </w:pPr>
  </w:style>
  <w:style w:type="character" w:customStyle="1" w:styleId="HeaderChar">
    <w:name w:val="Header Char"/>
    <w:basedOn w:val="DefaultParagraphFont"/>
    <w:link w:val="Header"/>
    <w:uiPriority w:val="99"/>
    <w:rsid w:val="00883E8A"/>
    <w:rPr>
      <w:rFonts w:ascii="Arial" w:eastAsia="Times New Roman" w:hAnsi="Arial" w:cs="Times New Roman"/>
      <w:sz w:val="24"/>
      <w:szCs w:val="24"/>
    </w:rPr>
  </w:style>
  <w:style w:type="paragraph" w:styleId="Footer">
    <w:name w:val="footer"/>
    <w:basedOn w:val="Normal"/>
    <w:link w:val="FooterChar"/>
    <w:uiPriority w:val="99"/>
    <w:semiHidden/>
    <w:unhideWhenUsed/>
    <w:rsid w:val="00883E8A"/>
    <w:pPr>
      <w:tabs>
        <w:tab w:val="center" w:pos="4680"/>
        <w:tab w:val="right" w:pos="9360"/>
      </w:tabs>
    </w:pPr>
  </w:style>
  <w:style w:type="character" w:customStyle="1" w:styleId="FooterChar">
    <w:name w:val="Footer Char"/>
    <w:basedOn w:val="DefaultParagraphFont"/>
    <w:link w:val="Footer"/>
    <w:uiPriority w:val="99"/>
    <w:semiHidden/>
    <w:rsid w:val="00883E8A"/>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974</Words>
  <Characters>5552</Characters>
  <Application>Microsoft Office Word</Application>
  <DocSecurity>0</DocSecurity>
  <Lines>46</Lines>
  <Paragraphs>13</Paragraphs>
  <ScaleCrop>false</ScaleCrop>
  <Company/>
  <LinksUpToDate>false</LinksUpToDate>
  <CharactersWithSpaces>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1</cp:revision>
  <dcterms:created xsi:type="dcterms:W3CDTF">2012-07-19T23:39:00Z</dcterms:created>
  <dcterms:modified xsi:type="dcterms:W3CDTF">2012-07-19T23:48:00Z</dcterms:modified>
</cp:coreProperties>
</file>